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2D72" w14:textId="77777777" w:rsidR="002C3FCF" w:rsidRPr="002C58A7" w:rsidRDefault="002C3FCF" w:rsidP="002C3FCF">
      <w:pPr>
        <w:spacing w:after="0" w:line="240" w:lineRule="auto"/>
        <w:rPr>
          <w:rFonts w:ascii="Century Gothic" w:hAnsi="Century Gothic"/>
          <w:color w:val="262626" w:themeColor="text1" w:themeTint="D9"/>
          <w:sz w:val="36"/>
          <w:szCs w:val="20"/>
        </w:rPr>
      </w:pPr>
    </w:p>
    <w:p w14:paraId="396CE691" w14:textId="77777777" w:rsidR="002403B7" w:rsidRPr="002C58A7" w:rsidRDefault="002403B7" w:rsidP="002C3FCF">
      <w:pPr>
        <w:spacing w:after="0" w:line="240" w:lineRule="auto"/>
        <w:rPr>
          <w:rFonts w:ascii="Century Gothic" w:hAnsi="Century Gothic"/>
          <w:color w:val="262626" w:themeColor="text1" w:themeTint="D9"/>
          <w:sz w:val="36"/>
          <w:szCs w:val="20"/>
        </w:rPr>
      </w:pPr>
    </w:p>
    <w:p w14:paraId="588A1AFF" w14:textId="61F3B553" w:rsidR="002C3FCF" w:rsidRPr="002C58A7" w:rsidRDefault="00990BF9" w:rsidP="005178B9">
      <w:pPr>
        <w:spacing w:after="0" w:line="240" w:lineRule="auto"/>
        <w:rPr>
          <w:rFonts w:ascii="Century Gothic" w:hAnsi="Century Gothic"/>
          <w:b/>
          <w:bCs/>
          <w:color w:val="262626" w:themeColor="text1" w:themeTint="D9"/>
          <w:sz w:val="40"/>
        </w:rPr>
      </w:pPr>
      <w:r w:rsidRPr="002C58A7">
        <w:rPr>
          <w:rFonts w:ascii="Century Gothic" w:hAnsi="Century Gothic"/>
          <w:b/>
          <w:bCs/>
          <w:color w:val="262626" w:themeColor="text1" w:themeTint="D9"/>
          <w:sz w:val="40"/>
        </w:rPr>
        <w:t>Elektrizitätstarif</w:t>
      </w:r>
      <w:r w:rsidR="00D642E1">
        <w:rPr>
          <w:rFonts w:ascii="Century Gothic" w:hAnsi="Century Gothic"/>
          <w:b/>
          <w:bCs/>
          <w:color w:val="262626" w:themeColor="text1" w:themeTint="D9"/>
          <w:sz w:val="40"/>
        </w:rPr>
        <w:t xml:space="preserve">  gültig ab 01. Januar 2022</w:t>
      </w:r>
    </w:p>
    <w:p w14:paraId="7539EF90" w14:textId="77777777" w:rsidR="002403B7" w:rsidRPr="002C58A7" w:rsidRDefault="002403B7" w:rsidP="005178B9">
      <w:pPr>
        <w:spacing w:after="0" w:line="240" w:lineRule="auto"/>
        <w:rPr>
          <w:rFonts w:ascii="Century Gothic" w:hAnsi="Century Gothic"/>
          <w:color w:val="262626" w:themeColor="text1" w:themeTint="D9"/>
          <w:sz w:val="36"/>
          <w:szCs w:val="20"/>
        </w:rPr>
      </w:pPr>
    </w:p>
    <w:p w14:paraId="453A8566" w14:textId="61EB291E" w:rsidR="00A21EE6" w:rsidRPr="002C58A7" w:rsidRDefault="006A2E77" w:rsidP="005178B9">
      <w:pPr>
        <w:spacing w:after="0" w:line="240" w:lineRule="auto"/>
        <w:rPr>
          <w:rFonts w:ascii="Century Gothic" w:hAnsi="Century Gothic"/>
          <w:color w:val="7F7F7F" w:themeColor="text1" w:themeTint="80"/>
          <w:sz w:val="24"/>
          <w:szCs w:val="20"/>
        </w:rPr>
      </w:pPr>
      <w:r>
        <w:rPr>
          <w:rFonts w:ascii="Century Gothic" w:hAnsi="Century Gothic"/>
          <w:b/>
          <w:color w:val="262626" w:themeColor="text1" w:themeTint="D9"/>
          <w:sz w:val="40"/>
          <w:szCs w:val="20"/>
        </w:rPr>
        <w:t>E-Ladestationen</w:t>
      </w:r>
      <w:r w:rsidR="00C512F0">
        <w:rPr>
          <w:rFonts w:ascii="Century Gothic" w:hAnsi="Century Gothic"/>
          <w:b/>
          <w:color w:val="262626" w:themeColor="text1" w:themeTint="D9"/>
          <w:sz w:val="40"/>
          <w:szCs w:val="20"/>
        </w:rPr>
        <w:t xml:space="preserve"> </w:t>
      </w:r>
    </w:p>
    <w:p w14:paraId="6AD93265" w14:textId="77777777" w:rsidR="002C3FCF" w:rsidRPr="002C58A7" w:rsidRDefault="002C3FCF" w:rsidP="005178B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33E61F2" w14:textId="7A51A24E" w:rsidR="00C94E09" w:rsidRDefault="006A2E77" w:rsidP="00C94E0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Elektro- Ladeinfrastruktursysteme</w:t>
      </w:r>
      <w:r w:rsidR="00C512F0">
        <w:rPr>
          <w:rFonts w:ascii="Century Gothic" w:hAnsi="Century Gothic"/>
          <w:b/>
        </w:rPr>
        <w:t>, sofern über die DKS verrechnet wird</w:t>
      </w:r>
    </w:p>
    <w:p w14:paraId="0644C07E" w14:textId="45A2282B" w:rsidR="006A2E77" w:rsidRPr="00C94E09" w:rsidRDefault="006A2E77" w:rsidP="00C94E0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z. B. in Tiefgaragen mit intelligenten Messsystemen</w:t>
      </w:r>
    </w:p>
    <w:p w14:paraId="6B407E7E" w14:textId="77777777" w:rsidR="00C94E09" w:rsidRPr="00DB6D2E" w:rsidRDefault="00C94E09" w:rsidP="00C94E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4419219" w14:textId="4AD1A551" w:rsidR="00C94E09" w:rsidRDefault="00C94E09" w:rsidP="00C94E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B6D2E">
        <w:rPr>
          <w:rFonts w:ascii="Century Gothic" w:hAnsi="Century Gothic"/>
          <w:sz w:val="20"/>
          <w:szCs w:val="20"/>
        </w:rPr>
        <w:t xml:space="preserve">Unter der Bezeichnung </w:t>
      </w:r>
      <w:r w:rsidR="006A2E77">
        <w:rPr>
          <w:rFonts w:ascii="Century Gothic" w:hAnsi="Century Gothic"/>
          <w:sz w:val="20"/>
          <w:szCs w:val="20"/>
        </w:rPr>
        <w:t>E-Ladestationenstrom</w:t>
      </w:r>
      <w:r w:rsidRPr="00DB6D2E">
        <w:rPr>
          <w:rFonts w:ascii="Century Gothic" w:hAnsi="Century Gothic"/>
          <w:sz w:val="20"/>
          <w:szCs w:val="20"/>
        </w:rPr>
        <w:t xml:space="preserve"> wird elektrische Energie für die oben au</w:t>
      </w:r>
      <w:r>
        <w:rPr>
          <w:rFonts w:ascii="Century Gothic" w:hAnsi="Century Gothic"/>
          <w:sz w:val="20"/>
          <w:szCs w:val="20"/>
        </w:rPr>
        <w:t>fgeführten Anlagen aller Art ab</w:t>
      </w:r>
      <w:r w:rsidRPr="00DB6D2E">
        <w:rPr>
          <w:rFonts w:ascii="Century Gothic" w:hAnsi="Century Gothic"/>
          <w:sz w:val="20"/>
          <w:szCs w:val="20"/>
        </w:rPr>
        <w:t>gegeben.</w:t>
      </w:r>
      <w:r>
        <w:rPr>
          <w:rFonts w:ascii="Century Gothic" w:hAnsi="Century Gothic"/>
          <w:sz w:val="20"/>
          <w:szCs w:val="20"/>
        </w:rPr>
        <w:t xml:space="preserve"> Der</w:t>
      </w:r>
      <w:r w:rsidRPr="00DB6D2E">
        <w:rPr>
          <w:rFonts w:ascii="Century Gothic" w:hAnsi="Century Gothic"/>
          <w:sz w:val="20"/>
          <w:szCs w:val="20"/>
        </w:rPr>
        <w:t xml:space="preserve"> Preis ist auf die kurze Nutzungsdauer, den unregelmässigen Bezug</w:t>
      </w:r>
      <w:r w:rsidR="006A2E77">
        <w:rPr>
          <w:rFonts w:ascii="Century Gothic" w:hAnsi="Century Gothic"/>
          <w:sz w:val="20"/>
          <w:szCs w:val="20"/>
        </w:rPr>
        <w:t>,</w:t>
      </w:r>
      <w:r w:rsidRPr="00DB6D2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die</w:t>
      </w:r>
      <w:r w:rsidRPr="00DB6D2E">
        <w:rPr>
          <w:rFonts w:ascii="Century Gothic" w:hAnsi="Century Gothic"/>
          <w:sz w:val="20"/>
          <w:szCs w:val="20"/>
        </w:rPr>
        <w:t xml:space="preserve"> Netzrück</w:t>
      </w:r>
      <w:r>
        <w:rPr>
          <w:rFonts w:ascii="Century Gothic" w:hAnsi="Century Gothic"/>
          <w:sz w:val="20"/>
          <w:szCs w:val="20"/>
        </w:rPr>
        <w:t>wirkungen (Leistungsspitzen)</w:t>
      </w:r>
      <w:r w:rsidR="006A2E77">
        <w:rPr>
          <w:rFonts w:ascii="Century Gothic" w:hAnsi="Century Gothic"/>
          <w:sz w:val="20"/>
          <w:szCs w:val="20"/>
        </w:rPr>
        <w:t xml:space="preserve"> und erneuerbare Energie</w:t>
      </w:r>
      <w:r>
        <w:rPr>
          <w:rFonts w:ascii="Century Gothic" w:hAnsi="Century Gothic"/>
          <w:sz w:val="20"/>
          <w:szCs w:val="20"/>
        </w:rPr>
        <w:t xml:space="preserve"> zu</w:t>
      </w:r>
      <w:r w:rsidRPr="00DB6D2E">
        <w:rPr>
          <w:rFonts w:ascii="Century Gothic" w:hAnsi="Century Gothic"/>
          <w:sz w:val="20"/>
          <w:szCs w:val="20"/>
        </w:rPr>
        <w:t>rückzuführen.</w:t>
      </w:r>
    </w:p>
    <w:p w14:paraId="28A05E14" w14:textId="77777777" w:rsidR="002403B7" w:rsidRPr="002C58A7" w:rsidRDefault="002403B7" w:rsidP="005178B9">
      <w:pPr>
        <w:tabs>
          <w:tab w:val="left" w:pos="4395"/>
          <w:tab w:val="left" w:pos="6946"/>
        </w:tabs>
        <w:spacing w:after="0" w:line="240" w:lineRule="auto"/>
        <w:rPr>
          <w:rFonts w:ascii="Century Gothic" w:hAnsi="Century Gothic" w:cs="Arial"/>
          <w:color w:val="FFFFFF" w:themeColor="background1"/>
          <w:sz w:val="32"/>
          <w:szCs w:val="28"/>
        </w:rPr>
      </w:pPr>
    </w:p>
    <w:p w14:paraId="375E4039" w14:textId="77777777" w:rsidR="002403B7" w:rsidRPr="002C58A7" w:rsidRDefault="002403B7" w:rsidP="005178B9">
      <w:pPr>
        <w:tabs>
          <w:tab w:val="left" w:pos="5245"/>
          <w:tab w:val="left" w:pos="8080"/>
        </w:tabs>
        <w:spacing w:after="0" w:line="240" w:lineRule="auto"/>
        <w:rPr>
          <w:rFonts w:ascii="Century Gothic" w:hAnsi="Century Gothic" w:cs="Arial"/>
          <w:b/>
          <w:bCs/>
          <w:color w:val="FFFFFF" w:themeColor="background1"/>
          <w:sz w:val="40"/>
          <w:szCs w:val="36"/>
        </w:rPr>
      </w:pPr>
    </w:p>
    <w:p w14:paraId="316BF6E2" w14:textId="37A3BB66" w:rsidR="002403B7" w:rsidRDefault="00990BF9" w:rsidP="00891128">
      <w:pPr>
        <w:tabs>
          <w:tab w:val="left" w:pos="7797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C58A7">
        <w:rPr>
          <w:rFonts w:ascii="Century Gothic" w:hAnsi="Century Gothic" w:cs="Arial"/>
          <w:b/>
          <w:bCs/>
          <w:sz w:val="20"/>
          <w:szCs w:val="20"/>
        </w:rPr>
        <w:tab/>
      </w:r>
      <w:r w:rsidR="00891128">
        <w:rPr>
          <w:rFonts w:ascii="Century Gothic" w:hAnsi="Century Gothic" w:cs="Arial"/>
          <w:b/>
          <w:bCs/>
          <w:sz w:val="20"/>
          <w:szCs w:val="20"/>
        </w:rPr>
        <w:t>Einheitstarif</w:t>
      </w:r>
    </w:p>
    <w:p w14:paraId="571EC1A6" w14:textId="4478A306" w:rsidR="00891128" w:rsidRPr="00E53BB5" w:rsidRDefault="00E53BB5" w:rsidP="00E53BB5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SOLARENERGIE</w:t>
      </w:r>
    </w:p>
    <w:p w14:paraId="6D4FA99A" w14:textId="57309469" w:rsidR="005178B9" w:rsidRPr="00E53BB5" w:rsidRDefault="005178B9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  <w:highlight w:val="lightGray"/>
          <w:u w:val="single"/>
        </w:rPr>
      </w:pPr>
      <w:r w:rsidRPr="00E53BB5">
        <w:rPr>
          <w:rFonts w:ascii="Century Gothic" w:hAnsi="Century Gothic" w:cs="Arial"/>
          <w:sz w:val="20"/>
          <w:szCs w:val="20"/>
          <w:highlight w:val="lightGray"/>
          <w:u w:val="single"/>
        </w:rPr>
        <w:t>S</w:t>
      </w:r>
      <w:r w:rsidR="006A2E77" w:rsidRPr="00E53BB5">
        <w:rPr>
          <w:rFonts w:ascii="Century Gothic" w:hAnsi="Century Gothic" w:cs="Arial"/>
          <w:sz w:val="20"/>
          <w:szCs w:val="20"/>
          <w:highlight w:val="lightGray"/>
          <w:u w:val="single"/>
        </w:rPr>
        <w:t>olarenergie</w:t>
      </w:r>
      <w:r w:rsidRPr="00E53BB5">
        <w:rPr>
          <w:rFonts w:ascii="Century Gothic" w:hAnsi="Century Gothic" w:cs="Arial"/>
          <w:sz w:val="20"/>
          <w:szCs w:val="20"/>
          <w:highlight w:val="lightGray"/>
          <w:u w:val="single"/>
        </w:rPr>
        <w:tab/>
      </w:r>
      <w:r w:rsidR="006A2E77" w:rsidRPr="00E53BB5">
        <w:rPr>
          <w:rFonts w:ascii="Century Gothic" w:hAnsi="Century Gothic" w:cs="Arial"/>
          <w:sz w:val="20"/>
          <w:szCs w:val="20"/>
          <w:highlight w:val="lightGray"/>
          <w:u w:val="single"/>
        </w:rPr>
        <w:t>Rp.</w:t>
      </w:r>
      <w:r w:rsidRPr="00E53BB5">
        <w:rPr>
          <w:rFonts w:ascii="Century Gothic" w:hAnsi="Century Gothic" w:cs="Arial"/>
          <w:sz w:val="20"/>
          <w:szCs w:val="20"/>
          <w:highlight w:val="lightGray"/>
          <w:u w:val="single"/>
        </w:rPr>
        <w:t>/</w:t>
      </w:r>
      <w:r w:rsidR="006A2E77" w:rsidRPr="00E53BB5">
        <w:rPr>
          <w:rFonts w:ascii="Century Gothic" w:hAnsi="Century Gothic" w:cs="Arial"/>
          <w:sz w:val="20"/>
          <w:szCs w:val="20"/>
          <w:highlight w:val="lightGray"/>
          <w:u w:val="single"/>
        </w:rPr>
        <w:t>kWh</w:t>
      </w:r>
      <w:r w:rsidRPr="00E53BB5">
        <w:rPr>
          <w:rFonts w:ascii="Century Gothic" w:hAnsi="Century Gothic" w:cs="Arial"/>
          <w:sz w:val="20"/>
          <w:szCs w:val="20"/>
          <w:highlight w:val="lightGray"/>
          <w:u w:val="single"/>
        </w:rPr>
        <w:tab/>
        <w:t>(</w:t>
      </w:r>
      <w:r w:rsidR="006A2E77" w:rsidRPr="00E53BB5">
        <w:rPr>
          <w:rFonts w:ascii="Century Gothic" w:hAnsi="Century Gothic" w:cs="Arial"/>
          <w:sz w:val="20"/>
          <w:szCs w:val="20"/>
          <w:highlight w:val="lightGray"/>
          <w:u w:val="single"/>
        </w:rPr>
        <w:t>4.50</w:t>
      </w:r>
      <w:r w:rsidRPr="00E53BB5">
        <w:rPr>
          <w:rFonts w:ascii="Century Gothic" w:hAnsi="Century Gothic" w:cs="Arial"/>
          <w:sz w:val="20"/>
          <w:szCs w:val="20"/>
          <w:highlight w:val="lightGray"/>
          <w:u w:val="single"/>
        </w:rPr>
        <w:t>)</w:t>
      </w:r>
      <w:r w:rsidRPr="00E53BB5">
        <w:rPr>
          <w:rFonts w:ascii="Century Gothic" w:hAnsi="Century Gothic" w:cs="Arial"/>
          <w:sz w:val="20"/>
          <w:szCs w:val="20"/>
          <w:highlight w:val="lightGray"/>
          <w:u w:val="single"/>
        </w:rPr>
        <w:tab/>
      </w:r>
      <w:r w:rsidR="006A2E77" w:rsidRPr="00E53BB5">
        <w:rPr>
          <w:rFonts w:ascii="Century Gothic" w:hAnsi="Century Gothic" w:cs="Arial"/>
          <w:b/>
          <w:bCs/>
          <w:sz w:val="20"/>
          <w:szCs w:val="20"/>
          <w:highlight w:val="lightGray"/>
          <w:u w:val="single"/>
        </w:rPr>
        <w:t>4.84</w:t>
      </w:r>
    </w:p>
    <w:p w14:paraId="3C771E1A" w14:textId="77777777" w:rsidR="00891128" w:rsidRPr="002C58A7" w:rsidRDefault="00891128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  <w:highlight w:val="lightGray"/>
          <w:u w:val="single"/>
        </w:rPr>
      </w:pPr>
    </w:p>
    <w:p w14:paraId="3E7D7844" w14:textId="223048F7" w:rsidR="00D2272E" w:rsidRPr="002C58A7" w:rsidRDefault="00D2272E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C58A7">
        <w:rPr>
          <w:rFonts w:ascii="Century Gothic" w:hAnsi="Century Gothic" w:cs="Arial"/>
          <w:b/>
          <w:bCs/>
          <w:sz w:val="20"/>
          <w:szCs w:val="20"/>
        </w:rPr>
        <w:t>ENERGIE</w:t>
      </w:r>
    </w:p>
    <w:p w14:paraId="3B98F9C6" w14:textId="3D0C0438" w:rsidR="00D2272E" w:rsidRDefault="00D2272E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>Energie</w:t>
      </w: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  <w:t>Rp./kWh</w:t>
      </w:r>
      <w:r w:rsidR="005178B9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  <w:t>(</w:t>
      </w:r>
      <w:r w:rsidR="006A2E77">
        <w:rPr>
          <w:rFonts w:ascii="Century Gothic" w:hAnsi="Century Gothic" w:cs="Arial"/>
          <w:sz w:val="20"/>
          <w:szCs w:val="20"/>
          <w:highlight w:val="lightGray"/>
          <w:u w:val="single"/>
        </w:rPr>
        <w:t>8.60</w:t>
      </w:r>
      <w:r w:rsidR="005178B9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>)</w:t>
      </w:r>
      <w:r w:rsidR="005178B9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</w:r>
      <w:r w:rsidR="006A2E77" w:rsidRPr="006A2E77">
        <w:rPr>
          <w:rFonts w:ascii="Century Gothic" w:hAnsi="Century Gothic" w:cs="Arial"/>
          <w:b/>
          <w:bCs/>
          <w:sz w:val="20"/>
          <w:szCs w:val="20"/>
          <w:highlight w:val="lightGray"/>
          <w:u w:val="single"/>
        </w:rPr>
        <w:t>9.26</w:t>
      </w:r>
    </w:p>
    <w:p w14:paraId="509638B5" w14:textId="77777777" w:rsidR="00C94E09" w:rsidRPr="002C58A7" w:rsidRDefault="00C94E09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467EDFE7" w14:textId="14F2A462" w:rsidR="00990BF9" w:rsidRPr="002C58A7" w:rsidRDefault="00D2272E" w:rsidP="00891128">
      <w:pPr>
        <w:tabs>
          <w:tab w:val="left" w:pos="4395"/>
          <w:tab w:val="left" w:pos="4820"/>
          <w:tab w:val="left" w:pos="6946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C58A7">
        <w:rPr>
          <w:rFonts w:ascii="Century Gothic" w:hAnsi="Century Gothic" w:cs="Arial"/>
          <w:b/>
          <w:bCs/>
          <w:sz w:val="20"/>
          <w:szCs w:val="20"/>
        </w:rPr>
        <w:t>NETZ</w:t>
      </w:r>
    </w:p>
    <w:p w14:paraId="214B0C53" w14:textId="7A53C40D" w:rsidR="00990BF9" w:rsidRPr="002C58A7" w:rsidRDefault="00990BF9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  <w:highlight w:val="lightGray"/>
          <w:u w:val="single"/>
        </w:rPr>
      </w:pP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>Netz</w:t>
      </w:r>
      <w:r w:rsidR="00D2272E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>nutzung</w:t>
      </w: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  <w:t>Rp./kWh</w:t>
      </w:r>
      <w:r w:rsidR="005178B9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  <w:t>(</w:t>
      </w:r>
      <w:r w:rsidR="0096034F">
        <w:rPr>
          <w:rFonts w:ascii="Century Gothic" w:hAnsi="Century Gothic" w:cs="Arial"/>
          <w:sz w:val="20"/>
          <w:szCs w:val="20"/>
          <w:highlight w:val="lightGray"/>
          <w:u w:val="single"/>
        </w:rPr>
        <w:t>7.80</w:t>
      </w:r>
      <w:r w:rsidR="005178B9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>)</w:t>
      </w:r>
      <w:r w:rsidR="005178B9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</w:r>
      <w:r w:rsidR="0096034F">
        <w:rPr>
          <w:rFonts w:ascii="Century Gothic" w:hAnsi="Century Gothic" w:cs="Arial"/>
          <w:b/>
          <w:bCs/>
          <w:sz w:val="20"/>
          <w:szCs w:val="20"/>
          <w:highlight w:val="lightGray"/>
          <w:u w:val="single"/>
        </w:rPr>
        <w:t>8.40</w:t>
      </w:r>
    </w:p>
    <w:p w14:paraId="2134117E" w14:textId="77777777" w:rsidR="00D2272E" w:rsidRPr="002C58A7" w:rsidRDefault="00D2272E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AE5054C" w14:textId="4C51C459" w:rsidR="00D2272E" w:rsidRPr="002C58A7" w:rsidRDefault="00D2272E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C58A7">
        <w:rPr>
          <w:rFonts w:ascii="Century Gothic" w:hAnsi="Century Gothic" w:cs="Arial"/>
          <w:b/>
          <w:bCs/>
          <w:sz w:val="20"/>
          <w:szCs w:val="20"/>
        </w:rPr>
        <w:t>ABGABEN</w:t>
      </w:r>
    </w:p>
    <w:p w14:paraId="348FD899" w14:textId="3E8F007A" w:rsidR="005178B9" w:rsidRPr="002C58A7" w:rsidRDefault="005178B9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>Systemdienstleistungen SDL Swissgrid</w:t>
      </w: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  <w:t xml:space="preserve">Rp./kWh </w:t>
      </w: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  <w:t>(0.16)</w:t>
      </w: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  <w:t xml:space="preserve"> </w:t>
      </w:r>
      <w:r w:rsidRPr="002C58A7">
        <w:rPr>
          <w:rFonts w:ascii="Century Gothic" w:hAnsi="Century Gothic" w:cs="Arial"/>
          <w:b/>
          <w:bCs/>
          <w:sz w:val="20"/>
          <w:szCs w:val="20"/>
          <w:highlight w:val="lightGray"/>
          <w:u w:val="single"/>
        </w:rPr>
        <w:t>0.17</w:t>
      </w:r>
    </w:p>
    <w:p w14:paraId="20A6AAA4" w14:textId="0F122CE1" w:rsidR="00990BF9" w:rsidRPr="002C58A7" w:rsidRDefault="00990BF9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  <w:highlight w:val="lightGray"/>
          <w:u w:val="single"/>
        </w:rPr>
      </w:pP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>Netzzuschlag KEV</w:t>
      </w: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  <w:t xml:space="preserve">Rp./kWh </w:t>
      </w: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</w:r>
      <w:r w:rsidR="005178B9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>(2.20)</w:t>
      </w:r>
      <w:r w:rsidR="005178B9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</w:r>
      <w:r w:rsidR="00866115" w:rsidRPr="002C58A7">
        <w:rPr>
          <w:rFonts w:ascii="Century Gothic" w:hAnsi="Century Gothic" w:cs="Arial"/>
          <w:b/>
          <w:bCs/>
          <w:sz w:val="20"/>
          <w:szCs w:val="20"/>
          <w:highlight w:val="lightGray"/>
          <w:u w:val="single"/>
        </w:rPr>
        <w:t>2.</w:t>
      </w:r>
      <w:r w:rsidR="00D2272E" w:rsidRPr="002C58A7">
        <w:rPr>
          <w:rFonts w:ascii="Century Gothic" w:hAnsi="Century Gothic" w:cs="Arial"/>
          <w:b/>
          <w:bCs/>
          <w:sz w:val="20"/>
          <w:szCs w:val="20"/>
          <w:highlight w:val="lightGray"/>
          <w:u w:val="single"/>
        </w:rPr>
        <w:t>3</w:t>
      </w:r>
      <w:r w:rsidR="009D31FA" w:rsidRPr="002C58A7">
        <w:rPr>
          <w:rFonts w:ascii="Century Gothic" w:hAnsi="Century Gothic" w:cs="Arial"/>
          <w:b/>
          <w:bCs/>
          <w:sz w:val="20"/>
          <w:szCs w:val="20"/>
          <w:highlight w:val="lightGray"/>
          <w:u w:val="single"/>
        </w:rPr>
        <w:t>7</w:t>
      </w:r>
    </w:p>
    <w:p w14:paraId="57276267" w14:textId="47505E13" w:rsidR="00D2272E" w:rsidRPr="002C58A7" w:rsidRDefault="00D2272E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>Ökologische Sanierung</w:t>
      </w:r>
      <w:r w:rsidR="002403B7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 xml:space="preserve"> der Wasserkraft</w:t>
      </w:r>
      <w:r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</w:r>
      <w:r w:rsidR="002403B7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 xml:space="preserve">Rp./kWh </w:t>
      </w:r>
      <w:r w:rsidR="002403B7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</w:r>
      <w:r w:rsidR="005178B9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>(0.10)</w:t>
      </w:r>
      <w:r w:rsidR="005178B9" w:rsidRPr="002C58A7">
        <w:rPr>
          <w:rFonts w:ascii="Century Gothic" w:hAnsi="Century Gothic" w:cs="Arial"/>
          <w:sz w:val="20"/>
          <w:szCs w:val="20"/>
          <w:highlight w:val="lightGray"/>
          <w:u w:val="single"/>
        </w:rPr>
        <w:tab/>
      </w:r>
      <w:r w:rsidRPr="002C58A7">
        <w:rPr>
          <w:rFonts w:ascii="Century Gothic" w:hAnsi="Century Gothic" w:cs="Arial"/>
          <w:b/>
          <w:bCs/>
          <w:sz w:val="20"/>
          <w:szCs w:val="20"/>
          <w:highlight w:val="lightGray"/>
          <w:u w:val="single"/>
        </w:rPr>
        <w:t>0.11</w:t>
      </w:r>
    </w:p>
    <w:p w14:paraId="435D4301" w14:textId="77777777" w:rsidR="002403B7" w:rsidRPr="002C58A7" w:rsidRDefault="002403B7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0DAC367" w14:textId="5BF44701" w:rsidR="00866115" w:rsidRPr="002C58A7" w:rsidRDefault="002403B7" w:rsidP="00891128">
      <w:pPr>
        <w:tabs>
          <w:tab w:val="left" w:pos="4820"/>
          <w:tab w:val="right" w:pos="8364"/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C58A7">
        <w:rPr>
          <w:rFonts w:ascii="Century Gothic" w:hAnsi="Century Gothic" w:cs="Arial"/>
          <w:b/>
          <w:bCs/>
          <w:sz w:val="20"/>
          <w:szCs w:val="20"/>
          <w:highlight w:val="lightGray"/>
        </w:rPr>
        <w:t>TOTAL</w:t>
      </w:r>
      <w:r w:rsidR="00866115" w:rsidRPr="002C58A7">
        <w:rPr>
          <w:rFonts w:ascii="Century Gothic" w:hAnsi="Century Gothic" w:cs="Arial"/>
          <w:b/>
          <w:bCs/>
          <w:sz w:val="20"/>
          <w:szCs w:val="20"/>
          <w:highlight w:val="lightGray"/>
        </w:rPr>
        <w:t xml:space="preserve"> </w:t>
      </w:r>
      <w:r w:rsidRPr="002C58A7">
        <w:rPr>
          <w:rFonts w:ascii="Century Gothic" w:hAnsi="Century Gothic" w:cs="Arial"/>
          <w:b/>
          <w:bCs/>
          <w:sz w:val="20"/>
          <w:szCs w:val="20"/>
          <w:highlight w:val="lightGray"/>
        </w:rPr>
        <w:t>TARIF</w:t>
      </w:r>
      <w:r w:rsidR="00866115" w:rsidRPr="002C58A7">
        <w:rPr>
          <w:rFonts w:ascii="Century Gothic" w:hAnsi="Century Gothic" w:cs="Arial"/>
          <w:sz w:val="20"/>
          <w:szCs w:val="20"/>
          <w:highlight w:val="lightGray"/>
        </w:rPr>
        <w:tab/>
        <w:t>Rp./KWh</w:t>
      </w:r>
      <w:r w:rsidR="005178B9" w:rsidRPr="002C58A7">
        <w:rPr>
          <w:rFonts w:ascii="Century Gothic" w:hAnsi="Century Gothic" w:cs="Arial"/>
          <w:sz w:val="20"/>
          <w:szCs w:val="20"/>
          <w:highlight w:val="lightGray"/>
        </w:rPr>
        <w:tab/>
        <w:t>(</w:t>
      </w:r>
      <w:r w:rsidR="0096034F">
        <w:rPr>
          <w:rFonts w:ascii="Century Gothic" w:hAnsi="Century Gothic" w:cs="Arial"/>
          <w:sz w:val="20"/>
          <w:szCs w:val="20"/>
          <w:highlight w:val="lightGray"/>
        </w:rPr>
        <w:t>23.36</w:t>
      </w:r>
      <w:r w:rsidR="005178B9" w:rsidRPr="002C58A7">
        <w:rPr>
          <w:rFonts w:ascii="Century Gothic" w:hAnsi="Century Gothic" w:cs="Arial"/>
          <w:sz w:val="20"/>
          <w:szCs w:val="20"/>
          <w:highlight w:val="lightGray"/>
        </w:rPr>
        <w:t>)</w:t>
      </w:r>
      <w:r w:rsidR="005178B9" w:rsidRPr="002C58A7">
        <w:rPr>
          <w:rFonts w:ascii="Century Gothic" w:hAnsi="Century Gothic" w:cs="Arial"/>
          <w:sz w:val="20"/>
          <w:szCs w:val="20"/>
          <w:highlight w:val="lightGray"/>
        </w:rPr>
        <w:tab/>
      </w:r>
      <w:r w:rsidR="0096034F" w:rsidRPr="0096034F">
        <w:rPr>
          <w:rFonts w:ascii="Century Gothic" w:hAnsi="Century Gothic" w:cs="Arial"/>
          <w:b/>
          <w:bCs/>
          <w:sz w:val="20"/>
          <w:szCs w:val="20"/>
          <w:highlight w:val="lightGray"/>
        </w:rPr>
        <w:t>25.15</w:t>
      </w:r>
    </w:p>
    <w:p w14:paraId="44D7A700" w14:textId="402DD5B6" w:rsidR="00990BF9" w:rsidRPr="002C58A7" w:rsidRDefault="00990BF9" w:rsidP="003047EC">
      <w:pPr>
        <w:tabs>
          <w:tab w:val="left" w:pos="3969"/>
          <w:tab w:val="right" w:pos="5387"/>
          <w:tab w:val="right" w:pos="5812"/>
          <w:tab w:val="right" w:pos="6521"/>
          <w:tab w:val="right" w:pos="8080"/>
          <w:tab w:val="right" w:pos="8647"/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96C84A1" w14:textId="77777777" w:rsidR="002403B7" w:rsidRPr="002C58A7" w:rsidRDefault="002403B7" w:rsidP="003047EC">
      <w:pPr>
        <w:tabs>
          <w:tab w:val="left" w:pos="3969"/>
          <w:tab w:val="right" w:pos="5387"/>
          <w:tab w:val="right" w:pos="5812"/>
          <w:tab w:val="right" w:pos="6521"/>
          <w:tab w:val="right" w:pos="8080"/>
          <w:tab w:val="right" w:pos="8647"/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  <w:lang w:val="de-DE"/>
        </w:rPr>
      </w:pPr>
    </w:p>
    <w:p w14:paraId="72144459" w14:textId="205BD9EC" w:rsidR="00990BF9" w:rsidRPr="002C58A7" w:rsidRDefault="00990BF9" w:rsidP="003047EC">
      <w:pPr>
        <w:tabs>
          <w:tab w:val="right" w:pos="9214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C58A7">
        <w:rPr>
          <w:rFonts w:ascii="Century Gothic" w:hAnsi="Century Gothic" w:cs="Arial"/>
          <w:sz w:val="20"/>
          <w:szCs w:val="20"/>
        </w:rPr>
        <w:tab/>
      </w:r>
      <w:r w:rsidRPr="002C58A7">
        <w:rPr>
          <w:rFonts w:ascii="Century Gothic" w:hAnsi="Century Gothic" w:cs="Arial"/>
          <w:b/>
          <w:bCs/>
          <w:sz w:val="20"/>
          <w:szCs w:val="20"/>
        </w:rPr>
        <w:t>Preise inkl. 7.7% MWST</w:t>
      </w:r>
    </w:p>
    <w:p w14:paraId="77F7DBB5" w14:textId="7EC3F4E4" w:rsidR="00990BF9" w:rsidRPr="002C58A7" w:rsidRDefault="00990BF9" w:rsidP="003047EC">
      <w:pPr>
        <w:tabs>
          <w:tab w:val="right" w:pos="921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C58A7">
        <w:rPr>
          <w:rFonts w:ascii="Century Gothic" w:hAnsi="Century Gothic" w:cs="Arial"/>
          <w:sz w:val="20"/>
          <w:szCs w:val="20"/>
        </w:rPr>
        <w:tab/>
        <w:t>(exkl. MWST)</w:t>
      </w:r>
    </w:p>
    <w:p w14:paraId="6F764094" w14:textId="77777777" w:rsidR="002403B7" w:rsidRPr="002C58A7" w:rsidRDefault="002403B7" w:rsidP="005178B9">
      <w:pPr>
        <w:tabs>
          <w:tab w:val="right" w:pos="9356"/>
        </w:tabs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4843D56E" w14:textId="77777777" w:rsidR="006E1EAA" w:rsidRPr="002C58A7" w:rsidRDefault="006E1EAA" w:rsidP="005178B9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Style w:val="Tabellenraster2"/>
        <w:tblW w:w="98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236"/>
        <w:gridCol w:w="4677"/>
      </w:tblGrid>
      <w:tr w:rsidR="00C94E09" w:rsidRPr="002C58A7" w14:paraId="758E21E2" w14:textId="77777777" w:rsidTr="002403B7">
        <w:trPr>
          <w:trHeight w:val="189"/>
        </w:trPr>
        <w:tc>
          <w:tcPr>
            <w:tcW w:w="4910" w:type="dxa"/>
            <w:shd w:val="clear" w:color="auto" w:fill="auto"/>
          </w:tcPr>
          <w:p w14:paraId="19A70D33" w14:textId="77777777" w:rsidR="00C94E09" w:rsidRDefault="00C94E09" w:rsidP="00C94E09">
            <w:p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C58A7">
              <w:rPr>
                <w:rFonts w:ascii="Century Gothic" w:hAnsi="Century Gothic" w:cs="Arial"/>
                <w:b/>
                <w:sz w:val="19"/>
                <w:szCs w:val="19"/>
              </w:rPr>
              <w:t xml:space="preserve">Ablesung und Rechnungsstellung </w:t>
            </w:r>
            <w:r w:rsidRPr="00C94E09">
              <w:rPr>
                <w:rFonts w:ascii="Century Gothic" w:hAnsi="Century Gothic" w:cs="Arial"/>
                <w:bCs/>
                <w:sz w:val="19"/>
                <w:szCs w:val="19"/>
              </w:rPr>
              <w:t xml:space="preserve">// Für Kunden im </w:t>
            </w:r>
            <w:r w:rsidR="0096034F">
              <w:rPr>
                <w:rFonts w:ascii="Century Gothic" w:hAnsi="Century Gothic" w:cs="Arial"/>
                <w:bCs/>
                <w:sz w:val="19"/>
                <w:szCs w:val="19"/>
              </w:rPr>
              <w:t xml:space="preserve">E-Ladestationentarif </w:t>
            </w:r>
            <w:r w:rsidRPr="00C94E09">
              <w:rPr>
                <w:rFonts w:ascii="Century Gothic" w:hAnsi="Century Gothic" w:cs="Arial"/>
                <w:bCs/>
                <w:sz w:val="19"/>
                <w:szCs w:val="19"/>
              </w:rPr>
              <w:t>erfolgt die A</w:t>
            </w:r>
            <w:r w:rsidR="0096034F">
              <w:rPr>
                <w:rFonts w:ascii="Century Gothic" w:hAnsi="Century Gothic" w:cs="Arial"/>
                <w:bCs/>
                <w:sz w:val="19"/>
                <w:szCs w:val="19"/>
              </w:rPr>
              <w:t>us</w:t>
            </w:r>
            <w:r w:rsidRPr="00C94E09">
              <w:rPr>
                <w:rFonts w:ascii="Century Gothic" w:hAnsi="Century Gothic" w:cs="Arial"/>
                <w:bCs/>
                <w:sz w:val="19"/>
                <w:szCs w:val="19"/>
              </w:rPr>
              <w:t>lesung und Rechnungs</w:t>
            </w:r>
            <w:r>
              <w:rPr>
                <w:rFonts w:ascii="Century Gothic" w:hAnsi="Century Gothic" w:cs="Arial"/>
                <w:bCs/>
                <w:sz w:val="19"/>
                <w:szCs w:val="19"/>
              </w:rPr>
              <w:softHyphen/>
            </w:r>
            <w:r w:rsidRPr="00C94E09">
              <w:rPr>
                <w:rFonts w:ascii="Century Gothic" w:hAnsi="Century Gothic" w:cs="Arial"/>
                <w:bCs/>
                <w:sz w:val="19"/>
                <w:szCs w:val="19"/>
              </w:rPr>
              <w:t xml:space="preserve">stellung </w:t>
            </w:r>
            <w:r w:rsidR="0096034F">
              <w:rPr>
                <w:rFonts w:ascii="Century Gothic" w:hAnsi="Century Gothic" w:cs="Arial"/>
                <w:bCs/>
                <w:sz w:val="19"/>
                <w:szCs w:val="19"/>
              </w:rPr>
              <w:t>alle zwei Monate mit einer</w:t>
            </w:r>
          </w:p>
          <w:p w14:paraId="6D5FC290" w14:textId="084E7C09" w:rsidR="0096034F" w:rsidRPr="002C58A7" w:rsidRDefault="0096034F" w:rsidP="00C94E09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sz w:val="19"/>
                <w:szCs w:val="19"/>
              </w:rPr>
              <w:t>definitiven Rechnung.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DB7F3D8" w14:textId="77777777" w:rsidR="00C94E09" w:rsidRPr="002C58A7" w:rsidRDefault="00C94E09" w:rsidP="00C94E09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76AF6275" w14:textId="434CF03B" w:rsidR="00C94E09" w:rsidRDefault="00C94E09" w:rsidP="00C94E09">
            <w:pPr>
              <w:rPr>
                <w:rFonts w:ascii="Century Gothic" w:hAnsi="Century Gothic" w:cs="Arial"/>
                <w:sz w:val="19"/>
                <w:szCs w:val="19"/>
              </w:rPr>
            </w:pPr>
            <w:r w:rsidRPr="002C58A7">
              <w:rPr>
                <w:rFonts w:ascii="Century Gothic" w:hAnsi="Century Gothic" w:cs="Arial"/>
                <w:b/>
                <w:sz w:val="19"/>
                <w:szCs w:val="19"/>
              </w:rPr>
              <w:t>Netzzuschlag gemäss Artikel 35 EnG //</w:t>
            </w:r>
            <w:r w:rsidRPr="002C58A7">
              <w:rPr>
                <w:rFonts w:ascii="Century Gothic" w:hAnsi="Century Gothic" w:cs="Arial"/>
                <w:sz w:val="19"/>
                <w:szCs w:val="19"/>
              </w:rPr>
              <w:t xml:space="preserve"> Der Bund erhebt von den Netzbetreibern einen Zuschlag auf das Netznutzungsentgelt für das Übertragungsnetz und legt ihn in den Netzzuschlagsfond.</w:t>
            </w:r>
          </w:p>
          <w:p w14:paraId="79A8D4E8" w14:textId="77777777" w:rsidR="00C94E09" w:rsidRDefault="00C94E09" w:rsidP="00C94E09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14:paraId="1F90154E" w14:textId="42FD435E" w:rsidR="00C94E09" w:rsidRPr="002C58A7" w:rsidRDefault="00C94E09" w:rsidP="00C94E09">
            <w:pPr>
              <w:rPr>
                <w:rFonts w:ascii="Century Gothic" w:hAnsi="Century Gothic" w:cs="Arial"/>
                <w:sz w:val="19"/>
                <w:szCs w:val="19"/>
              </w:rPr>
            </w:pPr>
            <w:r w:rsidRPr="00891128">
              <w:rPr>
                <w:rFonts w:ascii="Century Gothic" w:hAnsi="Century Gothic" w:cs="Arial"/>
                <w:b/>
                <w:sz w:val="19"/>
                <w:szCs w:val="19"/>
              </w:rPr>
              <w:t xml:space="preserve">Tarifzeiten </w:t>
            </w:r>
            <w:r w:rsidRPr="00891128">
              <w:rPr>
                <w:rFonts w:ascii="Century Gothic" w:hAnsi="Century Gothic" w:cs="Arial"/>
                <w:bCs/>
                <w:sz w:val="19"/>
                <w:szCs w:val="19"/>
              </w:rPr>
              <w:t xml:space="preserve">// Für den </w:t>
            </w:r>
            <w:r w:rsidR="0096034F">
              <w:rPr>
                <w:rFonts w:ascii="Century Gothic" w:hAnsi="Century Gothic" w:cs="Arial"/>
                <w:bCs/>
                <w:sz w:val="19"/>
                <w:szCs w:val="19"/>
              </w:rPr>
              <w:t>E-Ladestationt</w:t>
            </w:r>
            <w:r w:rsidRPr="00891128">
              <w:rPr>
                <w:rFonts w:ascii="Century Gothic" w:hAnsi="Century Gothic" w:cs="Arial"/>
                <w:bCs/>
                <w:sz w:val="19"/>
                <w:szCs w:val="19"/>
              </w:rPr>
              <w:t>arif werden keine Tarifzeiten unterschieden.</w:t>
            </w:r>
          </w:p>
        </w:tc>
      </w:tr>
      <w:tr w:rsidR="00C94E09" w:rsidRPr="002C58A7" w14:paraId="545531AC" w14:textId="77777777" w:rsidTr="0024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68B6BF0E" w14:textId="77777777" w:rsidR="00C94E09" w:rsidRPr="002C58A7" w:rsidRDefault="00C94E09" w:rsidP="00C94E09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45CC61EA" w14:textId="27A39CF7" w:rsidR="00C94E09" w:rsidRPr="002C58A7" w:rsidRDefault="00C94E09" w:rsidP="00C94E09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2C58A7">
              <w:rPr>
                <w:rFonts w:ascii="Century Gothic" w:hAnsi="Century Gothic" w:cs="Arial"/>
                <w:b/>
                <w:sz w:val="19"/>
                <w:szCs w:val="19"/>
              </w:rPr>
              <w:t xml:space="preserve">Mehrwertsteuer // </w:t>
            </w:r>
            <w:r w:rsidRPr="002C58A7">
              <w:rPr>
                <w:rFonts w:ascii="Century Gothic" w:hAnsi="Century Gothic" w:cs="Arial"/>
                <w:sz w:val="19"/>
                <w:szCs w:val="19"/>
              </w:rPr>
              <w:t>Bei den Preisangaben „inkl. MwSt.“ handelt es sich um kaufmännisch gerun</w:t>
            </w:r>
            <w:r>
              <w:rPr>
                <w:rFonts w:ascii="Century Gothic" w:hAnsi="Century Gothic" w:cs="Arial"/>
                <w:sz w:val="19"/>
                <w:szCs w:val="19"/>
              </w:rPr>
              <w:softHyphen/>
            </w:r>
            <w:r w:rsidRPr="002C58A7">
              <w:rPr>
                <w:rFonts w:ascii="Century Gothic" w:hAnsi="Century Gothic" w:cs="Arial"/>
                <w:sz w:val="19"/>
                <w:szCs w:val="19"/>
              </w:rPr>
              <w:t>dete Angaben unter Anwendung des zurzeit gültigen Mehrwertsteuersatzes.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D52214" w14:textId="77777777" w:rsidR="00C94E09" w:rsidRPr="002C58A7" w:rsidRDefault="00C94E09" w:rsidP="00C94E09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92B77" w14:textId="77777777" w:rsidR="00C94E09" w:rsidRPr="002C58A7" w:rsidRDefault="00C94E09" w:rsidP="00C94E09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C94E09" w:rsidRPr="002C58A7" w14:paraId="08816622" w14:textId="77777777" w:rsidTr="0024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5EA15E72" w14:textId="4A6DFB8D" w:rsidR="00C94E09" w:rsidRPr="002C58A7" w:rsidRDefault="00C94E09" w:rsidP="00C94E09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B1151A" w14:textId="77777777" w:rsidR="00C94E09" w:rsidRPr="002C58A7" w:rsidRDefault="00C94E09" w:rsidP="00C94E09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3708A" w14:textId="77777777" w:rsidR="00C94E09" w:rsidRPr="002C58A7" w:rsidRDefault="00C94E09" w:rsidP="00C94E09">
            <w:pPr>
              <w:rPr>
                <w:rFonts w:ascii="Century Gothic" w:hAnsi="Century Gothic" w:cs="Arial"/>
                <w:sz w:val="19"/>
                <w:szCs w:val="19"/>
                <w:highlight w:val="yellow"/>
              </w:rPr>
            </w:pPr>
          </w:p>
        </w:tc>
      </w:tr>
      <w:tr w:rsidR="00C94E09" w:rsidRPr="002C58A7" w14:paraId="709D719D" w14:textId="77777777" w:rsidTr="0024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62D500E5" w14:textId="12B8801E" w:rsidR="00C94E09" w:rsidRPr="002C58A7" w:rsidRDefault="00C94E09" w:rsidP="00C94E09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2C58A7">
              <w:rPr>
                <w:rFonts w:ascii="Century Gothic" w:hAnsi="Century Gothic" w:cs="Arial"/>
                <w:b/>
                <w:sz w:val="19"/>
                <w:szCs w:val="19"/>
              </w:rPr>
              <w:t xml:space="preserve">Energieträger </w:t>
            </w:r>
            <w:r w:rsidRPr="002C58A7">
              <w:rPr>
                <w:rFonts w:ascii="Century Gothic" w:hAnsi="Century Gothic" w:cs="Arial"/>
                <w:bCs/>
                <w:sz w:val="19"/>
                <w:szCs w:val="19"/>
              </w:rPr>
              <w:t xml:space="preserve">// 100% </w:t>
            </w:r>
            <w:r w:rsidR="0096034F">
              <w:rPr>
                <w:rFonts w:ascii="Century Gothic" w:hAnsi="Century Gothic" w:cs="Arial"/>
                <w:bCs/>
                <w:sz w:val="19"/>
                <w:szCs w:val="19"/>
              </w:rPr>
              <w:t>Solarstrom von PV Anlagen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904243" w14:textId="77777777" w:rsidR="00C94E09" w:rsidRPr="002C58A7" w:rsidRDefault="00C94E09" w:rsidP="00C94E09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3077843" w14:textId="56FBEBC9" w:rsidR="00C94E09" w:rsidRPr="00891128" w:rsidRDefault="00C94E09" w:rsidP="00C94E09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</w:tbl>
    <w:p w14:paraId="631C749E" w14:textId="77777777" w:rsidR="002A5FB2" w:rsidRPr="002C58A7" w:rsidRDefault="002A5FB2" w:rsidP="002C58A7">
      <w:pPr>
        <w:rPr>
          <w:rFonts w:ascii="Century Gothic" w:hAnsi="Century Gothic"/>
          <w:color w:val="262626" w:themeColor="text1" w:themeTint="D9"/>
          <w:sz w:val="14"/>
          <w:szCs w:val="4"/>
        </w:rPr>
      </w:pPr>
    </w:p>
    <w:sectPr w:rsidR="002A5FB2" w:rsidRPr="002C58A7" w:rsidSect="003047EC">
      <w:headerReference w:type="default" r:id="rId7"/>
      <w:footerReference w:type="default" r:id="rId8"/>
      <w:pgSz w:w="11906" w:h="16838"/>
      <w:pgMar w:top="1418" w:right="991" w:bottom="1134" w:left="1134" w:header="709" w:footer="865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BBE2" w14:textId="77777777" w:rsidR="00106288" w:rsidRDefault="00106288" w:rsidP="009E1272">
      <w:pPr>
        <w:spacing w:after="0" w:line="240" w:lineRule="auto"/>
      </w:pPr>
      <w:r>
        <w:separator/>
      </w:r>
    </w:p>
  </w:endnote>
  <w:endnote w:type="continuationSeparator" w:id="0">
    <w:p w14:paraId="2BCC13EA" w14:textId="77777777" w:rsidR="00106288" w:rsidRDefault="00106288" w:rsidP="009E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F78C" w14:textId="77777777" w:rsidR="007111D6" w:rsidRPr="0070715E" w:rsidRDefault="007111D6" w:rsidP="000F6DEC">
    <w:pPr>
      <w:pStyle w:val="Fuzeile"/>
      <w:tabs>
        <w:tab w:val="clear" w:pos="9072"/>
        <w:tab w:val="right" w:pos="9639"/>
      </w:tabs>
      <w:rPr>
        <w:rFonts w:ascii="Century Gothic" w:hAnsi="Century Gothic"/>
        <w:color w:val="7F7F7F" w:themeColor="text1" w:themeTint="80"/>
        <w:sz w:val="18"/>
        <w:szCs w:val="20"/>
      </w:rPr>
    </w:pPr>
    <w:r w:rsidRPr="0070715E">
      <w:rPr>
        <w:rFonts w:ascii="Century Gothic" w:hAnsi="Century Gothic"/>
        <w:b/>
        <w:color w:val="7F7F7F" w:themeColor="text1" w:themeTint="80"/>
        <w:sz w:val="18"/>
        <w:szCs w:val="20"/>
      </w:rPr>
      <w:t>Dorfkorporation Schwarzenbach</w:t>
    </w:r>
    <w:r w:rsidRPr="0070715E">
      <w:rPr>
        <w:rFonts w:ascii="Century Gothic" w:hAnsi="Century Gothic"/>
        <w:color w:val="7F7F7F" w:themeColor="text1" w:themeTint="80"/>
        <w:sz w:val="18"/>
        <w:szCs w:val="20"/>
      </w:rPr>
      <w:tab/>
    </w:r>
    <w:r w:rsidRPr="0070715E">
      <w:rPr>
        <w:rFonts w:ascii="Century Gothic" w:hAnsi="Century Gothic"/>
        <w:color w:val="7F7F7F" w:themeColor="text1" w:themeTint="80"/>
        <w:sz w:val="18"/>
        <w:szCs w:val="20"/>
      </w:rPr>
      <w:tab/>
      <w:t>Tel.: +41 71 923 87 07</w:t>
    </w:r>
  </w:p>
  <w:p w14:paraId="55799A1D" w14:textId="77777777" w:rsidR="007111D6" w:rsidRPr="0070715E" w:rsidRDefault="007111D6" w:rsidP="000F6DEC">
    <w:pPr>
      <w:pStyle w:val="Fuzeile"/>
      <w:tabs>
        <w:tab w:val="clear" w:pos="9072"/>
        <w:tab w:val="right" w:pos="9639"/>
      </w:tabs>
      <w:rPr>
        <w:rFonts w:ascii="Century Gothic" w:hAnsi="Century Gothic"/>
        <w:color w:val="7F7F7F" w:themeColor="text1" w:themeTint="80"/>
        <w:sz w:val="18"/>
        <w:szCs w:val="20"/>
      </w:rPr>
    </w:pPr>
    <w:r w:rsidRPr="0070715E">
      <w:rPr>
        <w:rFonts w:ascii="Century Gothic" w:hAnsi="Century Gothic"/>
        <w:color w:val="7F7F7F" w:themeColor="text1" w:themeTint="80"/>
        <w:sz w:val="18"/>
        <w:szCs w:val="20"/>
      </w:rPr>
      <w:t>Poststrasse 1</w:t>
    </w:r>
    <w:r w:rsidRPr="0070715E">
      <w:rPr>
        <w:rFonts w:ascii="Century Gothic" w:hAnsi="Century Gothic"/>
        <w:color w:val="7F7F7F" w:themeColor="text1" w:themeTint="80"/>
        <w:sz w:val="18"/>
        <w:szCs w:val="20"/>
      </w:rPr>
      <w:tab/>
    </w:r>
    <w:r w:rsidRPr="0070715E">
      <w:rPr>
        <w:rFonts w:ascii="Century Gothic" w:hAnsi="Century Gothic"/>
        <w:color w:val="7F7F7F" w:themeColor="text1" w:themeTint="80"/>
        <w:sz w:val="18"/>
        <w:szCs w:val="20"/>
      </w:rPr>
      <w:tab/>
      <w:t>info@dk-schwarzenbach.ch</w:t>
    </w:r>
  </w:p>
  <w:p w14:paraId="351A25E0" w14:textId="77777777" w:rsidR="007111D6" w:rsidRPr="000F6DEC" w:rsidRDefault="007111D6" w:rsidP="000F6DEC">
    <w:pPr>
      <w:pStyle w:val="Fuzeile"/>
      <w:tabs>
        <w:tab w:val="clear" w:pos="9072"/>
        <w:tab w:val="right" w:pos="9639"/>
      </w:tabs>
      <w:rPr>
        <w:rFonts w:ascii="Century Gothic" w:hAnsi="Century Gothic"/>
        <w:color w:val="7F7F7F" w:themeColor="text1" w:themeTint="80"/>
        <w:sz w:val="18"/>
        <w:szCs w:val="20"/>
      </w:rPr>
    </w:pPr>
    <w:r w:rsidRPr="0070715E">
      <w:rPr>
        <w:rFonts w:ascii="Century Gothic" w:hAnsi="Century Gothic"/>
        <w:color w:val="7F7F7F" w:themeColor="text1" w:themeTint="80"/>
        <w:sz w:val="18"/>
        <w:szCs w:val="20"/>
      </w:rPr>
      <w:t>9536 Schwarzenbach</w:t>
    </w:r>
    <w:r w:rsidRPr="0070715E">
      <w:rPr>
        <w:rFonts w:ascii="Century Gothic" w:hAnsi="Century Gothic"/>
        <w:color w:val="7F7F7F" w:themeColor="text1" w:themeTint="80"/>
        <w:sz w:val="18"/>
        <w:szCs w:val="20"/>
      </w:rPr>
      <w:tab/>
    </w:r>
    <w:r w:rsidRPr="0070715E">
      <w:rPr>
        <w:rFonts w:ascii="Century Gothic" w:hAnsi="Century Gothic"/>
        <w:color w:val="7F7F7F" w:themeColor="text1" w:themeTint="80"/>
        <w:sz w:val="18"/>
        <w:szCs w:val="20"/>
      </w:rPr>
      <w:tab/>
    </w:r>
    <w:r w:rsidRPr="0070715E">
      <w:rPr>
        <w:rFonts w:ascii="Century Gothic" w:hAnsi="Century Gothic"/>
        <w:b/>
        <w:color w:val="7F7F7F" w:themeColor="text1" w:themeTint="80"/>
        <w:sz w:val="18"/>
        <w:szCs w:val="20"/>
      </w:rPr>
      <w:t>www.dk-schwarzenbach.ch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FD1E" w14:textId="77777777" w:rsidR="00106288" w:rsidRDefault="00106288" w:rsidP="009E1272">
      <w:pPr>
        <w:spacing w:after="0" w:line="240" w:lineRule="auto"/>
      </w:pPr>
      <w:r>
        <w:separator/>
      </w:r>
    </w:p>
  </w:footnote>
  <w:footnote w:type="continuationSeparator" w:id="0">
    <w:p w14:paraId="08328A55" w14:textId="77777777" w:rsidR="00106288" w:rsidRDefault="00106288" w:rsidP="009E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7115" w14:textId="77777777" w:rsidR="007111D6" w:rsidRDefault="00C227E8">
    <w:pPr>
      <w:pStyle w:val="Kopfzeile"/>
    </w:pPr>
    <w:r w:rsidRPr="00282D97"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09313589" wp14:editId="3FDF7474">
          <wp:simplePos x="0" y="0"/>
          <wp:positionH relativeFrom="margin">
            <wp:posOffset>2965836</wp:posOffset>
          </wp:positionH>
          <wp:positionV relativeFrom="paragraph">
            <wp:posOffset>-635</wp:posOffset>
          </wp:positionV>
          <wp:extent cx="1844703" cy="585253"/>
          <wp:effectExtent l="0" t="0" r="3175" b="5715"/>
          <wp:wrapNone/>
          <wp:docPr id="5" name="Grafik 5" descr="T:\118-Netz- und Energiewirtschaft\tom\dks_Logo_Pictos_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18-Netz- und Energiewirtschaft\tom\dks_Logo_Pictos_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703" cy="58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2CC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A835C01" wp14:editId="1C6D98B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880995" cy="543560"/>
          <wp:effectExtent l="0" t="0" r="0" b="8890"/>
          <wp:wrapNone/>
          <wp:docPr id="6" name="Grafik 6" descr="C:\Users\zs\AppData\Local\Temp\3\genesisWorld\EMail\Send\gW~14A607196226499D8CAD905DF416D0AE\4\dks_Logo_80mm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\AppData\Local\Temp\3\genesisWorld\EMail\Send\gW~14A607196226499D8CAD905DF416D0AE\4\dks_Logo_80mm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9DB"/>
    <w:multiLevelType w:val="hybridMultilevel"/>
    <w:tmpl w:val="A4944C42"/>
    <w:lvl w:ilvl="0" w:tplc="B4F81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85"/>
    <w:rsid w:val="00005D8C"/>
    <w:rsid w:val="00016235"/>
    <w:rsid w:val="00020FE9"/>
    <w:rsid w:val="0003657E"/>
    <w:rsid w:val="00036BE7"/>
    <w:rsid w:val="000428B1"/>
    <w:rsid w:val="000463FD"/>
    <w:rsid w:val="000464C3"/>
    <w:rsid w:val="000A6793"/>
    <w:rsid w:val="000B12B1"/>
    <w:rsid w:val="000C7F3F"/>
    <w:rsid w:val="000D5309"/>
    <w:rsid w:val="000F6DEC"/>
    <w:rsid w:val="0010485E"/>
    <w:rsid w:val="00106288"/>
    <w:rsid w:val="001126EE"/>
    <w:rsid w:val="001173A0"/>
    <w:rsid w:val="00137031"/>
    <w:rsid w:val="00150991"/>
    <w:rsid w:val="00150EA4"/>
    <w:rsid w:val="001704AF"/>
    <w:rsid w:val="00170C03"/>
    <w:rsid w:val="00183B2B"/>
    <w:rsid w:val="001B3F2E"/>
    <w:rsid w:val="001D31CC"/>
    <w:rsid w:val="001D39D5"/>
    <w:rsid w:val="001D6B6F"/>
    <w:rsid w:val="001E0CA3"/>
    <w:rsid w:val="002005AD"/>
    <w:rsid w:val="002052E1"/>
    <w:rsid w:val="00224BE0"/>
    <w:rsid w:val="002403B7"/>
    <w:rsid w:val="002432AD"/>
    <w:rsid w:val="00282249"/>
    <w:rsid w:val="002A3C11"/>
    <w:rsid w:val="002A5FB2"/>
    <w:rsid w:val="002B3EF4"/>
    <w:rsid w:val="002C3FCF"/>
    <w:rsid w:val="002C58A7"/>
    <w:rsid w:val="002E7DCD"/>
    <w:rsid w:val="002F7E29"/>
    <w:rsid w:val="003047EC"/>
    <w:rsid w:val="00320C37"/>
    <w:rsid w:val="003310CF"/>
    <w:rsid w:val="00331132"/>
    <w:rsid w:val="00340089"/>
    <w:rsid w:val="00345B38"/>
    <w:rsid w:val="003720A4"/>
    <w:rsid w:val="00376415"/>
    <w:rsid w:val="00382ED2"/>
    <w:rsid w:val="00386436"/>
    <w:rsid w:val="003B1320"/>
    <w:rsid w:val="003B1334"/>
    <w:rsid w:val="003B6A7E"/>
    <w:rsid w:val="003C335A"/>
    <w:rsid w:val="003D29A0"/>
    <w:rsid w:val="003E459D"/>
    <w:rsid w:val="003E4909"/>
    <w:rsid w:val="003E52E9"/>
    <w:rsid w:val="0044410A"/>
    <w:rsid w:val="00444243"/>
    <w:rsid w:val="0044588B"/>
    <w:rsid w:val="00446EE8"/>
    <w:rsid w:val="0045145C"/>
    <w:rsid w:val="00490288"/>
    <w:rsid w:val="004924B2"/>
    <w:rsid w:val="004943BC"/>
    <w:rsid w:val="004B5BC8"/>
    <w:rsid w:val="004B69BF"/>
    <w:rsid w:val="004B6C84"/>
    <w:rsid w:val="004C1F0C"/>
    <w:rsid w:val="004C27A3"/>
    <w:rsid w:val="004D4559"/>
    <w:rsid w:val="0051099C"/>
    <w:rsid w:val="005178B9"/>
    <w:rsid w:val="00533889"/>
    <w:rsid w:val="0053776C"/>
    <w:rsid w:val="00552F6F"/>
    <w:rsid w:val="00597CDC"/>
    <w:rsid w:val="005A6FE3"/>
    <w:rsid w:val="005E7444"/>
    <w:rsid w:val="005F08AD"/>
    <w:rsid w:val="0061043E"/>
    <w:rsid w:val="00610AB4"/>
    <w:rsid w:val="0062641B"/>
    <w:rsid w:val="00633E95"/>
    <w:rsid w:val="006724AE"/>
    <w:rsid w:val="006729A8"/>
    <w:rsid w:val="006A2A75"/>
    <w:rsid w:val="006A2E77"/>
    <w:rsid w:val="006E1EAA"/>
    <w:rsid w:val="006E54A7"/>
    <w:rsid w:val="006F291A"/>
    <w:rsid w:val="006F766A"/>
    <w:rsid w:val="007105EB"/>
    <w:rsid w:val="007111D6"/>
    <w:rsid w:val="007608BB"/>
    <w:rsid w:val="0077458F"/>
    <w:rsid w:val="00781E9A"/>
    <w:rsid w:val="007B2849"/>
    <w:rsid w:val="007B54BE"/>
    <w:rsid w:val="007B5D1F"/>
    <w:rsid w:val="007E4D31"/>
    <w:rsid w:val="007E6870"/>
    <w:rsid w:val="007F6717"/>
    <w:rsid w:val="007F7F5F"/>
    <w:rsid w:val="00805F7A"/>
    <w:rsid w:val="0080661E"/>
    <w:rsid w:val="008576CD"/>
    <w:rsid w:val="00866115"/>
    <w:rsid w:val="00877288"/>
    <w:rsid w:val="008827D9"/>
    <w:rsid w:val="008871E3"/>
    <w:rsid w:val="00891128"/>
    <w:rsid w:val="00893266"/>
    <w:rsid w:val="008A7A31"/>
    <w:rsid w:val="008D6CF9"/>
    <w:rsid w:val="008D7EEC"/>
    <w:rsid w:val="008F7F62"/>
    <w:rsid w:val="00900EF7"/>
    <w:rsid w:val="00901D81"/>
    <w:rsid w:val="00926E6E"/>
    <w:rsid w:val="00930EA6"/>
    <w:rsid w:val="00957EE2"/>
    <w:rsid w:val="0096034F"/>
    <w:rsid w:val="00990BF9"/>
    <w:rsid w:val="009955BC"/>
    <w:rsid w:val="009B06E2"/>
    <w:rsid w:val="009C18AB"/>
    <w:rsid w:val="009D31FA"/>
    <w:rsid w:val="009E0496"/>
    <w:rsid w:val="009E1272"/>
    <w:rsid w:val="009E7E94"/>
    <w:rsid w:val="009F5C1B"/>
    <w:rsid w:val="00A00E09"/>
    <w:rsid w:val="00A21EE6"/>
    <w:rsid w:val="00A33E37"/>
    <w:rsid w:val="00A45547"/>
    <w:rsid w:val="00A91914"/>
    <w:rsid w:val="00A94381"/>
    <w:rsid w:val="00A9705E"/>
    <w:rsid w:val="00AC512F"/>
    <w:rsid w:val="00AC70E7"/>
    <w:rsid w:val="00B0362F"/>
    <w:rsid w:val="00B04BBE"/>
    <w:rsid w:val="00B07A52"/>
    <w:rsid w:val="00B171EE"/>
    <w:rsid w:val="00B47257"/>
    <w:rsid w:val="00B63045"/>
    <w:rsid w:val="00B678ED"/>
    <w:rsid w:val="00B76D21"/>
    <w:rsid w:val="00BC58FC"/>
    <w:rsid w:val="00BD0D53"/>
    <w:rsid w:val="00BF5B71"/>
    <w:rsid w:val="00C018DC"/>
    <w:rsid w:val="00C11B71"/>
    <w:rsid w:val="00C1246F"/>
    <w:rsid w:val="00C222CC"/>
    <w:rsid w:val="00C227E8"/>
    <w:rsid w:val="00C43673"/>
    <w:rsid w:val="00C512F0"/>
    <w:rsid w:val="00C63B69"/>
    <w:rsid w:val="00C7655F"/>
    <w:rsid w:val="00C77CA6"/>
    <w:rsid w:val="00C844DF"/>
    <w:rsid w:val="00C94E09"/>
    <w:rsid w:val="00CB4859"/>
    <w:rsid w:val="00CF12D6"/>
    <w:rsid w:val="00D07C0B"/>
    <w:rsid w:val="00D11BF1"/>
    <w:rsid w:val="00D12AB7"/>
    <w:rsid w:val="00D15A06"/>
    <w:rsid w:val="00D2272E"/>
    <w:rsid w:val="00D25DDE"/>
    <w:rsid w:val="00D31BA8"/>
    <w:rsid w:val="00D3264A"/>
    <w:rsid w:val="00D343E8"/>
    <w:rsid w:val="00D52085"/>
    <w:rsid w:val="00D562A3"/>
    <w:rsid w:val="00D642E1"/>
    <w:rsid w:val="00D751A6"/>
    <w:rsid w:val="00D8764E"/>
    <w:rsid w:val="00DA0071"/>
    <w:rsid w:val="00DB4CB2"/>
    <w:rsid w:val="00DB6D2E"/>
    <w:rsid w:val="00DC4ECF"/>
    <w:rsid w:val="00DE0FD1"/>
    <w:rsid w:val="00DF4F05"/>
    <w:rsid w:val="00E10647"/>
    <w:rsid w:val="00E16966"/>
    <w:rsid w:val="00E21501"/>
    <w:rsid w:val="00E246E4"/>
    <w:rsid w:val="00E34BA6"/>
    <w:rsid w:val="00E35A26"/>
    <w:rsid w:val="00E373C6"/>
    <w:rsid w:val="00E53BB5"/>
    <w:rsid w:val="00E55C42"/>
    <w:rsid w:val="00E6744C"/>
    <w:rsid w:val="00E70824"/>
    <w:rsid w:val="00E76207"/>
    <w:rsid w:val="00E779CF"/>
    <w:rsid w:val="00EB1980"/>
    <w:rsid w:val="00EB4386"/>
    <w:rsid w:val="00EC4F41"/>
    <w:rsid w:val="00ED51FC"/>
    <w:rsid w:val="00EE2866"/>
    <w:rsid w:val="00EE7612"/>
    <w:rsid w:val="00EF0370"/>
    <w:rsid w:val="00EF355B"/>
    <w:rsid w:val="00F17BDF"/>
    <w:rsid w:val="00F231AD"/>
    <w:rsid w:val="00F24363"/>
    <w:rsid w:val="00F425A0"/>
    <w:rsid w:val="00F92F80"/>
    <w:rsid w:val="00FA6DDC"/>
    <w:rsid w:val="00FC045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ED178A1"/>
  <w15:docId w15:val="{210A44BE-1223-488F-9AAE-43936D9B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2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272"/>
  </w:style>
  <w:style w:type="paragraph" w:styleId="Fuzeile">
    <w:name w:val="footer"/>
    <w:basedOn w:val="Standard"/>
    <w:link w:val="FuzeileZchn"/>
    <w:uiPriority w:val="99"/>
    <w:unhideWhenUsed/>
    <w:rsid w:val="009E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272"/>
  </w:style>
  <w:style w:type="paragraph" w:styleId="Listenabsatz">
    <w:name w:val="List Paragraph"/>
    <w:basedOn w:val="Standard"/>
    <w:uiPriority w:val="34"/>
    <w:qFormat/>
    <w:rsid w:val="000B12B1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uiPriority w:val="59"/>
    <w:rsid w:val="0011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IBG B. Graf AG Engineering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D'Errico Giacomo</dc:creator>
  <cp:lastModifiedBy>Barbara Graf</cp:lastModifiedBy>
  <cp:revision>6</cp:revision>
  <cp:lastPrinted>2021-09-03T14:02:00Z</cp:lastPrinted>
  <dcterms:created xsi:type="dcterms:W3CDTF">2021-09-03T14:02:00Z</dcterms:created>
  <dcterms:modified xsi:type="dcterms:W3CDTF">2022-09-01T07:41:00Z</dcterms:modified>
</cp:coreProperties>
</file>